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B934" w14:textId="550E0DBA" w:rsidR="00A03D14" w:rsidRDefault="00FE19AC" w:rsidP="00FE19AC">
      <w:pPr>
        <w:spacing w:after="0" w:line="240" w:lineRule="auto"/>
        <w:jc w:val="center"/>
        <w:rPr>
          <w:rFonts w:asciiTheme="minorHAnsi" w:eastAsiaTheme="minorHAnsi" w:hAnsiTheme="minorHAnsi" w:cstheme="minorBidi"/>
          <w:sz w:val="28"/>
          <w:szCs w:val="28"/>
        </w:rPr>
      </w:pPr>
      <w:r>
        <w:rPr>
          <w:rFonts w:asciiTheme="minorHAnsi" w:eastAsiaTheme="minorHAnsi" w:hAnsiTheme="minorHAnsi" w:cstheme="minorBidi"/>
          <w:sz w:val="28"/>
          <w:szCs w:val="28"/>
        </w:rPr>
        <w:t>PUBLIC COMMENT REQUEST FORM</w:t>
      </w:r>
    </w:p>
    <w:p w14:paraId="61A284E3" w14:textId="77777777" w:rsidR="00FE19AC" w:rsidRDefault="00FE19AC" w:rsidP="00FE19AC">
      <w:pPr>
        <w:spacing w:after="0" w:line="240" w:lineRule="auto"/>
        <w:jc w:val="center"/>
        <w:rPr>
          <w:rFonts w:asciiTheme="minorHAnsi" w:eastAsiaTheme="minorHAnsi" w:hAnsiTheme="minorHAnsi" w:cstheme="minorBidi"/>
          <w:sz w:val="28"/>
          <w:szCs w:val="28"/>
        </w:rPr>
      </w:pPr>
    </w:p>
    <w:p w14:paraId="00984BEF" w14:textId="48C6DB0D" w:rsidR="00FE19AC" w:rsidRDefault="00FE19AC" w:rsidP="00FE19AC">
      <w:pPr>
        <w:spacing w:after="0" w:line="36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Name:  __________________________________</w:t>
      </w:r>
    </w:p>
    <w:p w14:paraId="4FEB7032" w14:textId="7C226365" w:rsidR="00FE19AC" w:rsidRDefault="00FE19AC" w:rsidP="00FE19AC">
      <w:pPr>
        <w:spacing w:after="0" w:line="36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Business/Organization:  _____________________________</w:t>
      </w:r>
    </w:p>
    <w:p w14:paraId="3990BB16" w14:textId="77777777" w:rsidR="00FE19AC" w:rsidRDefault="00FE19AC" w:rsidP="00FE19AC">
      <w:pPr>
        <w:spacing w:after="0" w:line="36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Email Address:  ____________________________________</w:t>
      </w:r>
    </w:p>
    <w:p w14:paraId="1BC914F9" w14:textId="29BFEF2D" w:rsidR="00FE19AC" w:rsidRDefault="00FE19AC" w:rsidP="00FE19AC">
      <w:pPr>
        <w:spacing w:after="0" w:line="36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Phone Number: ___________________________</w:t>
      </w:r>
    </w:p>
    <w:p w14:paraId="7A5FB743" w14:textId="77777777" w:rsidR="00FE19AC" w:rsidRDefault="00FE19AC" w:rsidP="00FE19AC">
      <w:pPr>
        <w:spacing w:after="0" w:line="36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Date of Meeting: __________________________</w:t>
      </w:r>
    </w:p>
    <w:p w14:paraId="4C3823AA" w14:textId="6DA9BDD0" w:rsidR="00FE19AC" w:rsidRDefault="00FE19AC" w:rsidP="00FE19AC">
      <w:pPr>
        <w:spacing w:after="0" w:line="36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Agenda Item:  _____________________________________</w:t>
      </w:r>
    </w:p>
    <w:p w14:paraId="74721916" w14:textId="71D2CBD8" w:rsidR="00FE19AC" w:rsidRDefault="00FE19AC" w:rsidP="00FE19AC">
      <w:pPr>
        <w:spacing w:after="0" w:line="36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Additional Information:  _________________________________________________________</w:t>
      </w:r>
    </w:p>
    <w:p w14:paraId="285B13A7" w14:textId="57686FE3" w:rsidR="00FE19AC" w:rsidRDefault="00FE19AC" w:rsidP="00FE19AC">
      <w:pPr>
        <w:spacing w:after="0" w:line="36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_____________________________________________________________________________</w:t>
      </w:r>
    </w:p>
    <w:p w14:paraId="004F5D9C" w14:textId="43196948" w:rsidR="00FE19AC" w:rsidRDefault="00FE19AC" w:rsidP="00FE19AC">
      <w:pPr>
        <w:spacing w:after="0" w:line="36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_____________________________________________________________________________</w:t>
      </w:r>
    </w:p>
    <w:p w14:paraId="0DA3741E" w14:textId="77777777" w:rsidR="00B01B9B" w:rsidRDefault="00B01B9B" w:rsidP="00FE19AC">
      <w:pPr>
        <w:spacing w:after="0" w:line="360" w:lineRule="auto"/>
        <w:rPr>
          <w:rFonts w:asciiTheme="minorHAnsi" w:eastAsiaTheme="minorHAnsi" w:hAnsiTheme="minorHAnsi" w:cstheme="minorBidi"/>
          <w:sz w:val="24"/>
          <w:szCs w:val="24"/>
        </w:rPr>
      </w:pPr>
    </w:p>
    <w:p w14:paraId="37BC92F2" w14:textId="3E38BDE2" w:rsidR="00B01B9B" w:rsidRPr="00B01B9B" w:rsidRDefault="00B01B9B" w:rsidP="00B01B9B">
      <w:pPr>
        <w:spacing w:after="160" w:line="259" w:lineRule="auto"/>
        <w:jc w:val="both"/>
        <w:rPr>
          <w:rFonts w:ascii="Century" w:eastAsiaTheme="minorHAnsi" w:hAnsi="Century" w:cstheme="minorBidi"/>
          <w:kern w:val="2"/>
          <w:sz w:val="18"/>
          <w:szCs w:val="18"/>
          <w14:ligatures w14:val="standardContextual"/>
        </w:rPr>
      </w:pPr>
      <w:r w:rsidRPr="00B01B9B">
        <w:rPr>
          <w:rFonts w:ascii="Century" w:eastAsiaTheme="minorHAnsi" w:hAnsi="Century" w:cstheme="minorBidi"/>
          <w:kern w:val="2"/>
          <w:sz w:val="18"/>
          <w:szCs w:val="18"/>
          <w14:ligatures w14:val="standardContextual"/>
        </w:rPr>
        <w:t xml:space="preserve">The Mayor and Council of the City of Winchester meetings and Commission meetings to which TCA 8-44-101 </w:t>
      </w:r>
      <w:proofErr w:type="spellStart"/>
      <w:r w:rsidRPr="00B01B9B">
        <w:rPr>
          <w:rFonts w:ascii="Century" w:eastAsiaTheme="minorHAnsi" w:hAnsi="Century" w:cstheme="minorBidi"/>
          <w:kern w:val="2"/>
          <w:sz w:val="18"/>
          <w:szCs w:val="18"/>
          <w14:ligatures w14:val="standardContextual"/>
        </w:rPr>
        <w:t>et.seq</w:t>
      </w:r>
      <w:proofErr w:type="spellEnd"/>
      <w:r w:rsidRPr="00B01B9B">
        <w:rPr>
          <w:rFonts w:ascii="Century" w:eastAsiaTheme="minorHAnsi" w:hAnsi="Century" w:cstheme="minorBidi"/>
          <w:kern w:val="2"/>
          <w:sz w:val="18"/>
          <w:szCs w:val="18"/>
          <w14:ligatures w14:val="standardContextual"/>
        </w:rPr>
        <w:t>. Section applies, include a period of Open Discussion in which the public has the opportunity to comment on matters that are germane to the items on the agenda for the meeting or any other matter of concern, and persons having opposing viewpoints may be heard, and rules and procedures are established hereby:</w:t>
      </w:r>
    </w:p>
    <w:p w14:paraId="585E116C" w14:textId="77777777" w:rsidR="00B01B9B" w:rsidRPr="00B01B9B" w:rsidRDefault="00B01B9B" w:rsidP="00B01B9B">
      <w:pPr>
        <w:numPr>
          <w:ilvl w:val="0"/>
          <w:numId w:val="7"/>
        </w:numPr>
        <w:spacing w:after="160" w:line="259" w:lineRule="auto"/>
        <w:contextualSpacing/>
        <w:jc w:val="both"/>
        <w:rPr>
          <w:rFonts w:ascii="Century" w:eastAsiaTheme="minorHAnsi" w:hAnsi="Century" w:cstheme="minorBidi"/>
          <w:kern w:val="2"/>
          <w:sz w:val="18"/>
          <w:szCs w:val="18"/>
          <w14:ligatures w14:val="standardContextual"/>
        </w:rPr>
      </w:pPr>
      <w:r w:rsidRPr="00B01B9B">
        <w:rPr>
          <w:rFonts w:ascii="Century" w:eastAsiaTheme="minorHAnsi" w:hAnsi="Century" w:cstheme="minorBidi"/>
          <w:kern w:val="2"/>
          <w:sz w:val="18"/>
          <w:szCs w:val="18"/>
          <w14:ligatures w14:val="standardContextual"/>
        </w:rPr>
        <w:t>Public Comment is designed to gain input from the public and not for immediate responses by the Mayor and Council.  The intent of this agenda item is to provide the public with a platform to be thoughtfully heard and not a forum for dialogue, discussion, or verbal exchange with the Council.  All remarks must be addressed to the Board as a whole, not individual Board members, City staff, or audience members.  While the Council cannot assure each speaker of a specific or individualized future response, the Council will consider the public comments and any supporting documents provided by the speaker.</w:t>
      </w:r>
    </w:p>
    <w:p w14:paraId="2BCF4F53" w14:textId="6F706EE7" w:rsidR="00B01B9B" w:rsidRPr="00B01B9B" w:rsidRDefault="00B01B9B" w:rsidP="00B01B9B">
      <w:pPr>
        <w:numPr>
          <w:ilvl w:val="0"/>
          <w:numId w:val="7"/>
        </w:numPr>
        <w:spacing w:after="160" w:line="259" w:lineRule="auto"/>
        <w:contextualSpacing/>
        <w:jc w:val="both"/>
        <w:rPr>
          <w:rFonts w:ascii="Century" w:eastAsiaTheme="minorHAnsi" w:hAnsi="Century" w:cstheme="minorBidi"/>
          <w:kern w:val="2"/>
          <w:sz w:val="18"/>
          <w:szCs w:val="18"/>
          <w14:ligatures w14:val="standardContextual"/>
        </w:rPr>
      </w:pPr>
      <w:r w:rsidRPr="00B01B9B">
        <w:rPr>
          <w:rFonts w:ascii="Century" w:eastAsiaTheme="minorHAnsi" w:hAnsi="Century" w:cstheme="minorBidi"/>
          <w:kern w:val="2"/>
          <w:sz w:val="18"/>
          <w:szCs w:val="18"/>
          <w14:ligatures w14:val="standardContextual"/>
        </w:rPr>
        <w:t xml:space="preserve">Individuals will be required to complete and present to the City Recorder the Public Comment form.  The form will be available on the </w:t>
      </w:r>
      <w:r w:rsidR="00567E51" w:rsidRPr="00B01B9B">
        <w:rPr>
          <w:rFonts w:ascii="Century" w:eastAsiaTheme="minorHAnsi" w:hAnsi="Century" w:cstheme="minorBidi"/>
          <w:kern w:val="2"/>
          <w:sz w:val="18"/>
          <w:szCs w:val="18"/>
          <w14:ligatures w14:val="standardContextual"/>
        </w:rPr>
        <w:t>city</w:t>
      </w:r>
      <w:r w:rsidRPr="00B01B9B">
        <w:rPr>
          <w:rFonts w:ascii="Century" w:eastAsiaTheme="minorHAnsi" w:hAnsi="Century" w:cstheme="minorBidi"/>
          <w:kern w:val="2"/>
          <w:sz w:val="18"/>
          <w:szCs w:val="18"/>
          <w14:ligatures w14:val="standardContextual"/>
        </w:rPr>
        <w:t xml:space="preserve"> website and at City Hall.  This request must be made at least</w:t>
      </w:r>
      <w:r w:rsidR="00567E51">
        <w:rPr>
          <w:rFonts w:ascii="Century" w:eastAsiaTheme="minorHAnsi" w:hAnsi="Century" w:cstheme="minorBidi"/>
          <w:kern w:val="2"/>
          <w:sz w:val="18"/>
          <w:szCs w:val="18"/>
          <w14:ligatures w14:val="standardContextual"/>
        </w:rPr>
        <w:t xml:space="preserve"> five</w:t>
      </w:r>
      <w:r w:rsidRPr="00B01B9B">
        <w:rPr>
          <w:rFonts w:ascii="Century" w:eastAsiaTheme="minorHAnsi" w:hAnsi="Century" w:cstheme="minorBidi"/>
          <w:kern w:val="2"/>
          <w:sz w:val="18"/>
          <w:szCs w:val="18"/>
          <w14:ligatures w14:val="standardContextual"/>
        </w:rPr>
        <w:t xml:space="preserve"> </w:t>
      </w:r>
      <w:r w:rsidR="00567E51">
        <w:rPr>
          <w:rFonts w:ascii="Century" w:eastAsiaTheme="minorHAnsi" w:hAnsi="Century" w:cstheme="minorBidi"/>
          <w:kern w:val="2"/>
          <w:sz w:val="18"/>
          <w:szCs w:val="18"/>
          <w14:ligatures w14:val="standardContextual"/>
        </w:rPr>
        <w:t>(</w:t>
      </w:r>
      <w:r w:rsidRPr="00B01B9B">
        <w:rPr>
          <w:rFonts w:ascii="Century" w:eastAsiaTheme="minorHAnsi" w:hAnsi="Century" w:cstheme="minorBidi"/>
          <w:kern w:val="2"/>
          <w:sz w:val="18"/>
          <w:szCs w:val="18"/>
          <w14:ligatures w14:val="standardContextual"/>
        </w:rPr>
        <w:t>5</w:t>
      </w:r>
      <w:r w:rsidR="00567E51">
        <w:rPr>
          <w:rFonts w:ascii="Century" w:eastAsiaTheme="minorHAnsi" w:hAnsi="Century" w:cstheme="minorBidi"/>
          <w:kern w:val="2"/>
          <w:sz w:val="18"/>
          <w:szCs w:val="18"/>
          <w14:ligatures w14:val="standardContextual"/>
        </w:rPr>
        <w:t>) business</w:t>
      </w:r>
      <w:r w:rsidRPr="00B01B9B">
        <w:rPr>
          <w:rFonts w:ascii="Century" w:eastAsiaTheme="minorHAnsi" w:hAnsi="Century" w:cstheme="minorBidi"/>
          <w:kern w:val="2"/>
          <w:sz w:val="18"/>
          <w:szCs w:val="18"/>
          <w14:ligatures w14:val="standardContextual"/>
        </w:rPr>
        <w:t xml:space="preserve"> days prior to the meeting.</w:t>
      </w:r>
    </w:p>
    <w:p w14:paraId="4B22FCFE" w14:textId="77777777" w:rsidR="00B01B9B" w:rsidRPr="00B01B9B" w:rsidRDefault="00B01B9B" w:rsidP="00B01B9B">
      <w:pPr>
        <w:numPr>
          <w:ilvl w:val="0"/>
          <w:numId w:val="7"/>
        </w:numPr>
        <w:spacing w:after="160" w:line="259" w:lineRule="auto"/>
        <w:contextualSpacing/>
        <w:jc w:val="both"/>
        <w:rPr>
          <w:rFonts w:ascii="Century" w:eastAsiaTheme="minorHAnsi" w:hAnsi="Century" w:cstheme="minorBidi"/>
          <w:kern w:val="2"/>
          <w:sz w:val="18"/>
          <w:szCs w:val="18"/>
          <w14:ligatures w14:val="standardContextual"/>
        </w:rPr>
      </w:pPr>
      <w:r w:rsidRPr="00B01B9B">
        <w:rPr>
          <w:rFonts w:ascii="Century" w:eastAsiaTheme="minorHAnsi" w:hAnsi="Century" w:cstheme="minorBidi"/>
          <w:kern w:val="2"/>
          <w:sz w:val="18"/>
          <w:szCs w:val="18"/>
          <w14:ligatures w14:val="standardContextual"/>
        </w:rPr>
        <w:t>Comments will be limited to 3 minutes per speaker and the Public Comment period will be limited to 15 minutes total.  Speakers must clearly state their name, home address, organization they represent, if any, and the subject of the presentation.</w:t>
      </w:r>
    </w:p>
    <w:p w14:paraId="10B78463" w14:textId="484EF97D" w:rsidR="00B01B9B" w:rsidRPr="00591999" w:rsidRDefault="00B01B9B" w:rsidP="00577321">
      <w:pPr>
        <w:numPr>
          <w:ilvl w:val="0"/>
          <w:numId w:val="7"/>
        </w:numPr>
        <w:spacing w:after="160" w:line="259" w:lineRule="auto"/>
        <w:contextualSpacing/>
        <w:jc w:val="both"/>
        <w:rPr>
          <w:rFonts w:ascii="Century" w:eastAsiaTheme="minorHAnsi" w:hAnsi="Century" w:cstheme="minorBidi"/>
          <w:b/>
          <w:bCs/>
          <w:kern w:val="2"/>
          <w:sz w:val="18"/>
          <w:szCs w:val="18"/>
          <w14:ligatures w14:val="standardContextual"/>
        </w:rPr>
      </w:pPr>
      <w:r w:rsidRPr="00B01B9B">
        <w:rPr>
          <w:rFonts w:ascii="Century" w:eastAsiaTheme="minorHAnsi" w:hAnsi="Century" w:cstheme="minorBidi"/>
          <w:kern w:val="2"/>
          <w:sz w:val="18"/>
          <w:szCs w:val="18"/>
          <w14:ligatures w14:val="standardContextual"/>
        </w:rPr>
        <w:t>The conduct of the Public Comment is governed by TCA Section 39-17-306 (Disrupting meeting or procession), which reads “A person commits an offense if, with the intent to prevent or disrupt a lawful meeting, procession, or gathering, the person substantially obstructs or interferes with the meeting, procession, or gathering by physical action or verbal utterance.”</w:t>
      </w:r>
    </w:p>
    <w:p w14:paraId="72AED1AF" w14:textId="77777777" w:rsidR="00591999" w:rsidRPr="00B01B9B" w:rsidRDefault="00591999" w:rsidP="00591999">
      <w:pPr>
        <w:spacing w:after="160" w:line="259" w:lineRule="auto"/>
        <w:contextualSpacing/>
        <w:jc w:val="both"/>
        <w:rPr>
          <w:rFonts w:ascii="Century" w:eastAsiaTheme="minorHAnsi" w:hAnsi="Century" w:cstheme="minorBidi"/>
          <w:b/>
          <w:bCs/>
          <w:kern w:val="2"/>
          <w:sz w:val="18"/>
          <w:szCs w:val="18"/>
          <w14:ligatures w14:val="standardContextual"/>
        </w:rPr>
      </w:pPr>
    </w:p>
    <w:p w14:paraId="38B59ED8" w14:textId="29D546C1" w:rsidR="00F03404" w:rsidRPr="006C6BCE" w:rsidRDefault="00591999" w:rsidP="00B01B9B">
      <w:pPr>
        <w:spacing w:after="160" w:line="259" w:lineRule="auto"/>
        <w:jc w:val="both"/>
      </w:pPr>
      <w:r>
        <w:rPr>
          <w:rFonts w:ascii="Century" w:eastAsiaTheme="minorHAnsi" w:hAnsi="Century" w:cstheme="minorBidi"/>
          <w:b/>
          <w:bCs/>
          <w:kern w:val="2"/>
          <w:sz w:val="18"/>
          <w:szCs w:val="18"/>
          <w14:ligatures w14:val="standardContextual"/>
        </w:rPr>
        <w:t xml:space="preserve">Resolution #905 adopted on </w:t>
      </w:r>
      <w:r w:rsidR="00B01B9B" w:rsidRPr="00B01B9B">
        <w:rPr>
          <w:rFonts w:ascii="Century" w:eastAsiaTheme="minorHAnsi" w:hAnsi="Century" w:cstheme="minorBidi"/>
          <w:b/>
          <w:bCs/>
          <w:kern w:val="2"/>
          <w:sz w:val="18"/>
          <w:szCs w:val="18"/>
          <w14:ligatures w14:val="standardContextual"/>
        </w:rPr>
        <w:t>November 14, 2023.</w:t>
      </w:r>
    </w:p>
    <w:sectPr w:rsidR="00F03404" w:rsidRPr="006C6BCE" w:rsidSect="00591999">
      <w:headerReference w:type="default"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04EE" w14:textId="77777777" w:rsidR="007B640E" w:rsidRDefault="007B640E" w:rsidP="004934D7">
      <w:pPr>
        <w:spacing w:after="0" w:line="240" w:lineRule="auto"/>
      </w:pPr>
      <w:r>
        <w:separator/>
      </w:r>
    </w:p>
  </w:endnote>
  <w:endnote w:type="continuationSeparator" w:id="0">
    <w:p w14:paraId="6EDD0E36" w14:textId="77777777" w:rsidR="007B640E" w:rsidRDefault="007B640E" w:rsidP="00493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BE RegularSC">
    <w:altName w:val="Cambria"/>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aramond BE 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C778" w14:textId="394D0CD6" w:rsidR="004934D7" w:rsidRDefault="008A3A19" w:rsidP="004934D7">
    <w:pPr>
      <w:pStyle w:val="Default"/>
      <w:framePr w:w="10890" w:wrap="auto" w:vAnchor="page" w:hAnchor="page" w:x="1076" w:y="14181"/>
      <w:spacing w:after="80"/>
      <w:rPr>
        <w:rFonts w:ascii="Garamond BE Regular" w:hAnsi="Garamond BE Regular" w:cs="Garamond BE Regular"/>
        <w:color w:val="909294"/>
        <w:sz w:val="10"/>
        <w:szCs w:val="10"/>
      </w:rPr>
    </w:pPr>
    <w:r w:rsidRPr="002847ED">
      <w:rPr>
        <w:rFonts w:ascii="Garamond BE Regular" w:hAnsi="Garamond BE Regular" w:cs="Garamond BE Regular"/>
        <w:noProof/>
        <w:color w:val="909294"/>
        <w:sz w:val="10"/>
        <w:szCs w:val="10"/>
      </w:rPr>
      <w:drawing>
        <wp:inline distT="0" distB="0" distL="0" distR="0" wp14:anchorId="4FDB4A39" wp14:editId="46B8C43C">
          <wp:extent cx="6400800" cy="2800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280035"/>
                  </a:xfrm>
                  <a:prstGeom prst="rect">
                    <a:avLst/>
                  </a:prstGeom>
                  <a:noFill/>
                  <a:ln>
                    <a:noFill/>
                  </a:ln>
                </pic:spPr>
              </pic:pic>
            </a:graphicData>
          </a:graphic>
        </wp:inline>
      </w:drawing>
    </w:r>
  </w:p>
  <w:p w14:paraId="30ABF294" w14:textId="77777777" w:rsidR="004934D7" w:rsidRDefault="004934D7" w:rsidP="004934D7">
    <w:pPr>
      <w:pStyle w:val="CM2"/>
      <w:framePr w:w="10046" w:wrap="auto" w:vAnchor="page" w:hAnchor="page" w:x="1514" w:y="14709"/>
      <w:jc w:val="center"/>
      <w:rPr>
        <w:rFonts w:ascii="Garamond BE Regular" w:hAnsi="Garamond BE Regular" w:cs="Garamond BE Regular"/>
        <w:color w:val="211D1E"/>
        <w:sz w:val="18"/>
        <w:szCs w:val="18"/>
      </w:rPr>
    </w:pPr>
    <w:r>
      <w:rPr>
        <w:rFonts w:ascii="Garamond BE Regular" w:hAnsi="Garamond BE Regular" w:cs="Garamond BE Regular"/>
        <w:i/>
        <w:iCs/>
        <w:color w:val="211D1E"/>
        <w:sz w:val="18"/>
        <w:szCs w:val="18"/>
      </w:rPr>
      <w:t xml:space="preserve">7 South High Street · Winchester, TN  37398 · (931) 967-2532 · www.winchester-tn.com </w:t>
    </w:r>
  </w:p>
  <w:p w14:paraId="4F85E325" w14:textId="77777777" w:rsidR="004934D7" w:rsidRDefault="004934D7" w:rsidP="004934D7">
    <w:pPr>
      <w:pStyle w:val="CM1"/>
      <w:framePr w:w="3191" w:wrap="auto" w:vAnchor="page" w:hAnchor="page" w:x="4847" w:y="15300"/>
      <w:jc w:val="center"/>
    </w:pPr>
    <w:r>
      <w:rPr>
        <w:rFonts w:ascii="Garamond BE Regular" w:hAnsi="Garamond BE Regular" w:cs="Garamond BE Regular"/>
        <w:color w:val="909294"/>
        <w:sz w:val="10"/>
        <w:szCs w:val="10"/>
      </w:rPr>
      <w:t xml:space="preserve">© 2009. A trademark of Winchester Downtown Program, Inc. </w:t>
    </w:r>
  </w:p>
  <w:p w14:paraId="5E67D1F0" w14:textId="77777777" w:rsidR="004934D7" w:rsidRDefault="004934D7">
    <w:pPr>
      <w:pStyle w:val="Footer"/>
    </w:pPr>
  </w:p>
  <w:p w14:paraId="4FEDD9AD" w14:textId="77777777" w:rsidR="004934D7" w:rsidRDefault="004934D7">
    <w:pPr>
      <w:pStyle w:val="Footer"/>
    </w:pPr>
  </w:p>
  <w:p w14:paraId="72C4947E" w14:textId="77777777" w:rsidR="004934D7" w:rsidRDefault="004934D7">
    <w:pPr>
      <w:pStyle w:val="Footer"/>
    </w:pPr>
  </w:p>
  <w:p w14:paraId="7A818D05" w14:textId="77777777" w:rsidR="004934D7" w:rsidRDefault="00493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B9E76" w14:textId="77777777" w:rsidR="007B640E" w:rsidRDefault="007B640E" w:rsidP="004934D7">
      <w:pPr>
        <w:spacing w:after="0" w:line="240" w:lineRule="auto"/>
      </w:pPr>
      <w:r>
        <w:separator/>
      </w:r>
    </w:p>
  </w:footnote>
  <w:footnote w:type="continuationSeparator" w:id="0">
    <w:p w14:paraId="3261FFAF" w14:textId="77777777" w:rsidR="007B640E" w:rsidRDefault="007B640E" w:rsidP="00493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81CC" w14:textId="50699D69" w:rsidR="004934D7" w:rsidRDefault="008A3A19" w:rsidP="004934D7">
    <w:pPr>
      <w:pStyle w:val="Header"/>
      <w:jc w:val="center"/>
    </w:pPr>
    <w:r w:rsidRPr="00F124DB">
      <w:rPr>
        <w:noProof/>
      </w:rPr>
      <w:drawing>
        <wp:inline distT="0" distB="0" distL="0" distR="0" wp14:anchorId="1BBA299E" wp14:editId="5FD6D9AD">
          <wp:extent cx="3215005" cy="1445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5005" cy="1445260"/>
                  </a:xfrm>
                  <a:prstGeom prst="rect">
                    <a:avLst/>
                  </a:prstGeom>
                  <a:noFill/>
                  <a:ln>
                    <a:noFill/>
                  </a:ln>
                </pic:spPr>
              </pic:pic>
            </a:graphicData>
          </a:graphic>
        </wp:inline>
      </w:drawing>
    </w:r>
  </w:p>
  <w:p w14:paraId="536349C6" w14:textId="77777777" w:rsidR="004934D7" w:rsidRDefault="00493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15C41"/>
    <w:multiLevelType w:val="hybridMultilevel"/>
    <w:tmpl w:val="4438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F1A18"/>
    <w:multiLevelType w:val="hybridMultilevel"/>
    <w:tmpl w:val="9AA88B16"/>
    <w:lvl w:ilvl="0" w:tplc="41467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0523D3"/>
    <w:multiLevelType w:val="hybridMultilevel"/>
    <w:tmpl w:val="24067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641F2"/>
    <w:multiLevelType w:val="hybridMultilevel"/>
    <w:tmpl w:val="A30CB4D4"/>
    <w:lvl w:ilvl="0" w:tplc="5DC81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BB6EE0"/>
    <w:multiLevelType w:val="hybridMultilevel"/>
    <w:tmpl w:val="A39E4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8917F7"/>
    <w:multiLevelType w:val="hybridMultilevel"/>
    <w:tmpl w:val="7656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2933D6"/>
    <w:multiLevelType w:val="hybridMultilevel"/>
    <w:tmpl w:val="D340D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756945">
    <w:abstractNumId w:val="3"/>
  </w:num>
  <w:num w:numId="2" w16cid:durableId="1925648824">
    <w:abstractNumId w:val="5"/>
  </w:num>
  <w:num w:numId="3" w16cid:durableId="1677347822">
    <w:abstractNumId w:val="0"/>
  </w:num>
  <w:num w:numId="4" w16cid:durableId="91974866">
    <w:abstractNumId w:val="6"/>
  </w:num>
  <w:num w:numId="5" w16cid:durableId="634413280">
    <w:abstractNumId w:val="4"/>
  </w:num>
  <w:num w:numId="6" w16cid:durableId="1021394761">
    <w:abstractNumId w:val="1"/>
  </w:num>
  <w:num w:numId="7" w16cid:durableId="68699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D7"/>
    <w:rsid w:val="00091870"/>
    <w:rsid w:val="000A7EAF"/>
    <w:rsid w:val="000C437D"/>
    <w:rsid w:val="000E21BC"/>
    <w:rsid w:val="001329E7"/>
    <w:rsid w:val="00143318"/>
    <w:rsid w:val="00152718"/>
    <w:rsid w:val="0018786F"/>
    <w:rsid w:val="00200769"/>
    <w:rsid w:val="002267BC"/>
    <w:rsid w:val="002847ED"/>
    <w:rsid w:val="002B16B7"/>
    <w:rsid w:val="002C3C45"/>
    <w:rsid w:val="002F34B4"/>
    <w:rsid w:val="002F6772"/>
    <w:rsid w:val="0030148A"/>
    <w:rsid w:val="00315025"/>
    <w:rsid w:val="00321C65"/>
    <w:rsid w:val="00342D31"/>
    <w:rsid w:val="00343ED6"/>
    <w:rsid w:val="0035639F"/>
    <w:rsid w:val="00360DD9"/>
    <w:rsid w:val="003A76F1"/>
    <w:rsid w:val="003C41DF"/>
    <w:rsid w:val="003D1D2A"/>
    <w:rsid w:val="003F02D1"/>
    <w:rsid w:val="003F7B4F"/>
    <w:rsid w:val="00405637"/>
    <w:rsid w:val="00413F36"/>
    <w:rsid w:val="00420E18"/>
    <w:rsid w:val="004934D7"/>
    <w:rsid w:val="004936BA"/>
    <w:rsid w:val="004B0C5F"/>
    <w:rsid w:val="004C555B"/>
    <w:rsid w:val="004C774D"/>
    <w:rsid w:val="005176F3"/>
    <w:rsid w:val="00565426"/>
    <w:rsid w:val="00565F67"/>
    <w:rsid w:val="00567E51"/>
    <w:rsid w:val="00576EDB"/>
    <w:rsid w:val="00591999"/>
    <w:rsid w:val="005D6B15"/>
    <w:rsid w:val="00625BB9"/>
    <w:rsid w:val="0063369E"/>
    <w:rsid w:val="00635A5B"/>
    <w:rsid w:val="006428ED"/>
    <w:rsid w:val="006620ED"/>
    <w:rsid w:val="00695949"/>
    <w:rsid w:val="006A602C"/>
    <w:rsid w:val="006A7A0D"/>
    <w:rsid w:val="006C6BCE"/>
    <w:rsid w:val="00763181"/>
    <w:rsid w:val="00767FCD"/>
    <w:rsid w:val="007B640E"/>
    <w:rsid w:val="008032A7"/>
    <w:rsid w:val="0082507E"/>
    <w:rsid w:val="008265A0"/>
    <w:rsid w:val="0084537D"/>
    <w:rsid w:val="008516B8"/>
    <w:rsid w:val="008614B7"/>
    <w:rsid w:val="00870668"/>
    <w:rsid w:val="008A3A19"/>
    <w:rsid w:val="009472E0"/>
    <w:rsid w:val="00950E3E"/>
    <w:rsid w:val="009568E0"/>
    <w:rsid w:val="00971151"/>
    <w:rsid w:val="00A03D14"/>
    <w:rsid w:val="00A14C8C"/>
    <w:rsid w:val="00A37992"/>
    <w:rsid w:val="00A451D0"/>
    <w:rsid w:val="00AD12AD"/>
    <w:rsid w:val="00B01B9B"/>
    <w:rsid w:val="00B304C6"/>
    <w:rsid w:val="00B912A6"/>
    <w:rsid w:val="00B97475"/>
    <w:rsid w:val="00C11467"/>
    <w:rsid w:val="00C2737B"/>
    <w:rsid w:val="00C67C22"/>
    <w:rsid w:val="00C7606A"/>
    <w:rsid w:val="00C92409"/>
    <w:rsid w:val="00CA788A"/>
    <w:rsid w:val="00D04A44"/>
    <w:rsid w:val="00D07F2A"/>
    <w:rsid w:val="00D121B4"/>
    <w:rsid w:val="00D47508"/>
    <w:rsid w:val="00D548C9"/>
    <w:rsid w:val="00E2560E"/>
    <w:rsid w:val="00EC7B97"/>
    <w:rsid w:val="00ED6607"/>
    <w:rsid w:val="00EF05D0"/>
    <w:rsid w:val="00EF5755"/>
    <w:rsid w:val="00F03404"/>
    <w:rsid w:val="00F30C0D"/>
    <w:rsid w:val="00F3558B"/>
    <w:rsid w:val="00F44845"/>
    <w:rsid w:val="00F46C0C"/>
    <w:rsid w:val="00F765CC"/>
    <w:rsid w:val="00FA40D3"/>
    <w:rsid w:val="00FE19AC"/>
    <w:rsid w:val="00FF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B3FB4"/>
  <w15:chartTrackingRefBased/>
  <w15:docId w15:val="{7018ABE5-0063-418A-BAA8-50DE3968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F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4D7"/>
  </w:style>
  <w:style w:type="paragraph" w:styleId="Footer">
    <w:name w:val="footer"/>
    <w:basedOn w:val="Normal"/>
    <w:link w:val="FooterChar"/>
    <w:uiPriority w:val="99"/>
    <w:unhideWhenUsed/>
    <w:rsid w:val="00493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4D7"/>
  </w:style>
  <w:style w:type="paragraph" w:styleId="BalloonText">
    <w:name w:val="Balloon Text"/>
    <w:basedOn w:val="Normal"/>
    <w:link w:val="BalloonTextChar"/>
    <w:uiPriority w:val="99"/>
    <w:semiHidden/>
    <w:unhideWhenUsed/>
    <w:rsid w:val="004934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34D7"/>
    <w:rPr>
      <w:rFonts w:ascii="Tahoma" w:hAnsi="Tahoma" w:cs="Tahoma"/>
      <w:sz w:val="16"/>
      <w:szCs w:val="16"/>
    </w:rPr>
  </w:style>
  <w:style w:type="paragraph" w:customStyle="1" w:styleId="Default">
    <w:name w:val="Default"/>
    <w:rsid w:val="004934D7"/>
    <w:pPr>
      <w:widowControl w:val="0"/>
      <w:autoSpaceDE w:val="0"/>
      <w:autoSpaceDN w:val="0"/>
      <w:adjustRightInd w:val="0"/>
    </w:pPr>
    <w:rPr>
      <w:rFonts w:ascii="Garamond BE RegularSC" w:eastAsia="Times New Roman" w:hAnsi="Garamond BE RegularSC" w:cs="Garamond BE RegularSC"/>
      <w:color w:val="000000"/>
      <w:sz w:val="24"/>
      <w:szCs w:val="24"/>
    </w:rPr>
  </w:style>
  <w:style w:type="paragraph" w:customStyle="1" w:styleId="CM1">
    <w:name w:val="CM1"/>
    <w:basedOn w:val="Default"/>
    <w:next w:val="Default"/>
    <w:uiPriority w:val="99"/>
    <w:rsid w:val="004934D7"/>
    <w:rPr>
      <w:rFonts w:cs="Times New Roman"/>
      <w:color w:val="auto"/>
    </w:rPr>
  </w:style>
  <w:style w:type="paragraph" w:customStyle="1" w:styleId="CM2">
    <w:name w:val="CM2"/>
    <w:basedOn w:val="Default"/>
    <w:next w:val="Default"/>
    <w:uiPriority w:val="99"/>
    <w:rsid w:val="004934D7"/>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8499">
      <w:bodyDiv w:val="1"/>
      <w:marLeft w:val="0"/>
      <w:marRight w:val="0"/>
      <w:marTop w:val="0"/>
      <w:marBottom w:val="0"/>
      <w:divBdr>
        <w:top w:val="none" w:sz="0" w:space="0" w:color="auto"/>
        <w:left w:val="none" w:sz="0" w:space="0" w:color="auto"/>
        <w:bottom w:val="none" w:sz="0" w:space="0" w:color="auto"/>
        <w:right w:val="none" w:sz="0" w:space="0" w:color="auto"/>
      </w:divBdr>
    </w:div>
    <w:div w:id="126472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Dalton</dc:creator>
  <cp:keywords/>
  <dc:description/>
  <cp:lastModifiedBy>Teena Waggoner</cp:lastModifiedBy>
  <cp:revision>3</cp:revision>
  <cp:lastPrinted>2020-09-17T18:55:00Z</cp:lastPrinted>
  <dcterms:created xsi:type="dcterms:W3CDTF">2023-11-15T16:46:00Z</dcterms:created>
  <dcterms:modified xsi:type="dcterms:W3CDTF">2023-11-15T19:46:00Z</dcterms:modified>
</cp:coreProperties>
</file>